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仿宋" w:hAnsi="仿宋" w:eastAsia="仿宋" w:cs="仿宋"/>
          <w:i w:val="0"/>
          <w:caps w:val="0"/>
          <w:color w:val="444444"/>
          <w:spacing w:val="0"/>
          <w:sz w:val="30"/>
          <w:szCs w:val="30"/>
        </w:rPr>
      </w:pPr>
      <w:r>
        <w:rPr>
          <w:rStyle w:val="4"/>
          <w:rFonts w:hint="eastAsia" w:ascii="仿宋" w:hAnsi="仿宋" w:eastAsia="仿宋" w:cs="仿宋"/>
          <w:i w:val="0"/>
          <w:caps w:val="0"/>
          <w:color w:val="444444"/>
          <w:spacing w:val="0"/>
          <w:sz w:val="30"/>
          <w:szCs w:val="30"/>
          <w:bdr w:val="none" w:color="auto" w:sz="0" w:space="0"/>
        </w:rPr>
        <w:t>　一、创新平台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（一）国家级、省级科技企业孵化器、大学科技园和国家备案众创空间免征房产税、城镇土地使用税、增值税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【政策依据】《财政部 税务总局 科技部 教育部关于科技企业孵化器 大学科技园和众创空间税收政策的通知》（财税〔2018〕120号）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【享受主体】国家级、省级科技企业孵化器、大学科技园和国家备案众创空间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2019年1月1日至2021年12月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上文所称孵化服务是指为在孵对象提供的经纪代理、经营租赁、研发和技术、信息技术、鉴证咨询服务。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1.国家级、省级科技企业孵化器应当单独核算孵化服务收入。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2.国家级、省级科技企业孵化器由国务院和省级科技部门按照有关规定认定和管理。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3.在孵对象是指符合符合国务院科技部门以及省级科技部门发布的认定和管理办法规定的孵化企业、创业团队和个人。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4.国家级、省级科技企业孵化器应按规定申报享受免税政策，并将房产土地租赁合同、孵化协议等留存备查。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5.2018年12月31日以前认定的国家级科技企业孵化器，自2019年1月1日起享受财税〔2018〕120号文件规定的税收优惠政策。2019年1月1日以后认定的国家级、省级科技企业孵化器，自认定之日次月起享受财税〔2018〕120号文件规定的税收优惠政策。2019年1月1日以后被取消资格的，自取消资格之日次月起停止享受财税〔2018〕120号文件规定的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（二）科学研究机构、技术开发机构、学校等单位进口免征增值税、消费税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1.《财政部 海关总署 国家税务总局关于“十三五”期间支持科技创新进口税收政策的通知》（财关税〔2016〕70号）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2.《财政部 教育部 国家发展改革委 科技部 工业和信息化部 民政部 商务部 海关总署 国家税务总局 国家新闻出版广电总局关于支持科技创新进口税收政策管理办法的通知》（财关税〔2016〕71号）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3.《财政部 海关总署 国家税务总局关于公布进口科学研究、科技开发和教学用品免税清单的通知》（财关税〔2016〕72号）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1.国务院部委、直属机构和省、自治区、直辖市、计划单列市所属从事科学研究工作的各类科研院所。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2.国家承认学历的实施专科及以上高等学历教育的高等学校。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3.国家发展改革委会同财政部、海关总署和国家税务总局核定的国家工程研究中心；国家发展改革委会同财政部、海关总署、国家税务总局和科技部核定的企业技术中心。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科技部会同财政部、海关总署和国家税务总局核定的：①科技体制改革过程中转制为企业和进入企业的主要从事科学研究和技术开发工作的机构；②国家重点实验室及企业国家重点实验室；③国家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5.科技部会同民政部核定或者各省、自治区、直辖市、计划单列市及新疆生产建设兵团科技主管部门会同同级民政部门核定的科技类民办非企业单位。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6.工业和信息化部会同财政部、海关总署、国家税务总局核定的国家中小企业公共服务示范平台(技术类)。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7.各省、自治区、直辖市、计划单列市及新疆生产建设兵团商务主管部门会同同级财政、国税部门和外资研发中心所在地直属海关核定的外资研发中心。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8.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9.财政部会同有关部门核定的其他科学研究机构、技术开发机构、学校。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优惠内容】自2016年1月1日至2020年12月31日，对科学研究机构、技术开发机构、学校等单位进口国内不能生产或者性能不能满足需要的科学研究、科技开发和教学用品，免征进口关税和进口环节增值税、消费税；对出版物进口单位为科研院所、学校进口用于科研、教学的图书、资料等，免征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【享受条件】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1.科学研究机构、技术开发机构、学校和出版物进口单位等是指：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（1）国务院部委、直属机构和省、自治区、直辖市、计划单列市所属从事科学研究工作的各类科研院所。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（2）国家承认学历的实施专科及以上高等学历教育的高等学校。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（3）国家发展改革委会同财政部、海关总署和国家税务总局核定的国家工程研究中心；国家发展改革委会同财政部、海关总署、国家税务总局和科技部核定的企业技术中心。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4）科技部会同财政部、海关总署和国家税务总局核定的：○1科技体制改革过程中转制为企业和进入企业的主要从事科学研究和技术开发工作的机构；○2国家重点实验室及企业国家重点实验室；○3国家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（5）科技部会同民政部核定或者各省、自治区、直辖市、计划单列市及新疆生产建设兵团科技主管部门会同同级民政部门核定的科技类民办非企业单位。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（6）工业和信息化部会同财政部、海关总署、国家税务总局核定的国家中小企业公共服务示范平台（技术类）。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（7）各省、自治区、直辖市、计划单列市及新疆生产建设兵团商务主管部门会同同级财政、国税部门和外资研发中心所在地直属海关核定的外资研发中心。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8）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（9）财政部会同有关部门核定的其他科学研究机构、技术开发机构、学校。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caps w:val="0"/>
          <w:color w:val="444444"/>
          <w:spacing w:val="0"/>
          <w:sz w:val="30"/>
          <w:szCs w:val="30"/>
        </w:rPr>
      </w:pPr>
      <w:r>
        <w:rPr>
          <w:rFonts w:hint="eastAsia" w:ascii="仿宋" w:hAnsi="仿宋" w:eastAsia="仿宋" w:cs="仿宋"/>
          <w:i w:val="0"/>
          <w:caps w:val="0"/>
          <w:color w:val="444444"/>
          <w:spacing w:val="0"/>
          <w:sz w:val="30"/>
          <w:szCs w:val="30"/>
          <w:bdr w:val="none" w:color="auto" w:sz="0" w:space="0"/>
        </w:rPr>
        <w:t>　　2.科学研究机构、技术开发机构、学校等单位进口的国内不能生产或者性能不能满足需要的科学研究、科技开发和教学用品（含出版物进口单位为科研院所、学校进口用于科研、教学的图书、资料等），列入了财政部会同海关总署、国家税务总局制定并发布的《进口科学研究、科技开发和教学用品免税清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6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2021-02-08T08:36:52Z</dcterms:created>
  <dc:creator>Administrator</dc:creator>
  <cp:lastModifiedBy>Administrator</cp:lastModifiedBy>
  <dcterms:modified xsi:type="dcterms:W3CDTF">2021-02-08T08:37:17Z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